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87FB" w14:textId="0A395DA1" w:rsidR="007D7E28" w:rsidRDefault="001F32EB">
      <w:r>
        <w:rPr>
          <w:noProof/>
        </w:rPr>
        <w:drawing>
          <wp:anchor distT="0" distB="0" distL="0" distR="0" simplePos="0" relativeHeight="251659264" behindDoc="1" locked="1" layoutInCell="1" hidden="0" allowOverlap="1" wp14:anchorId="55C9904D" wp14:editId="68F8FECB">
            <wp:simplePos x="0" y="0"/>
            <wp:positionH relativeFrom="margin">
              <wp:posOffset>4061460</wp:posOffset>
            </wp:positionH>
            <wp:positionV relativeFrom="page">
              <wp:posOffset>914400</wp:posOffset>
            </wp:positionV>
            <wp:extent cx="1900800" cy="1004400"/>
            <wp:effectExtent l="0" t="0" r="4445" b="5715"/>
            <wp:wrapNone/>
            <wp:docPr id="3" name="image2.jpg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 descr="A black and white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2CD03E49" wp14:editId="0840C3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68170" cy="932180"/>
            <wp:effectExtent l="0" t="0" r="0" b="1270"/>
            <wp:wrapTight wrapText="bothSides">
              <wp:wrapPolygon edited="0">
                <wp:start x="4405" y="441"/>
                <wp:lineTo x="1322" y="3531"/>
                <wp:lineTo x="441" y="5297"/>
                <wp:lineTo x="441" y="8387"/>
                <wp:lineTo x="881" y="15450"/>
                <wp:lineTo x="1101" y="15891"/>
                <wp:lineTo x="3965" y="20305"/>
                <wp:lineTo x="4185" y="21188"/>
                <wp:lineTo x="18281" y="21188"/>
                <wp:lineTo x="19383" y="16332"/>
                <wp:lineTo x="19603" y="14125"/>
                <wp:lineTo x="18942" y="11918"/>
                <wp:lineTo x="16960" y="8387"/>
                <wp:lineTo x="18281" y="1766"/>
                <wp:lineTo x="18281" y="441"/>
                <wp:lineTo x="4405" y="441"/>
              </wp:wrapPolygon>
            </wp:wrapTight>
            <wp:docPr id="1649388399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" descr="A black and orange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170" cy="93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025CF" w14:textId="77777777" w:rsidR="001F32EB" w:rsidRDefault="001F32EB"/>
    <w:p w14:paraId="0F486361" w14:textId="77777777" w:rsidR="001F32EB" w:rsidRDefault="001F32EB"/>
    <w:p w14:paraId="4B32988D" w14:textId="77777777" w:rsidR="001F32EB" w:rsidRDefault="001F32EB"/>
    <w:p w14:paraId="39E7B8A3" w14:textId="7B76B93A" w:rsidR="001F32EB" w:rsidRDefault="001F32EB" w:rsidP="001F32EB">
      <w:pPr>
        <w:pStyle w:val="NoSpacing"/>
        <w:jc w:val="center"/>
        <w:rPr>
          <w:lang w:eastAsia="en-GB"/>
        </w:rPr>
      </w:pPr>
      <w:r>
        <w:rPr>
          <w:rFonts w:ascii="Bricolage Grotesque 14pt" w:hAnsi="Bricolage Grotesque 14pt"/>
          <w:b/>
          <w:color w:val="E97424"/>
          <w:sz w:val="28"/>
          <w:szCs w:val="28"/>
        </w:rPr>
        <w:t>Discrimination</w:t>
      </w:r>
      <w:r w:rsidRPr="00024351">
        <w:rPr>
          <w:rFonts w:ascii="Bricolage Grotesque 14pt" w:hAnsi="Bricolage Grotesque 14pt"/>
          <w:b/>
          <w:color w:val="E97424"/>
          <w:sz w:val="28"/>
          <w:szCs w:val="28"/>
        </w:rPr>
        <w:t xml:space="preserve"> </w:t>
      </w:r>
      <w:r>
        <w:rPr>
          <w:rFonts w:ascii="Bricolage Grotesque 14pt" w:hAnsi="Bricolage Grotesque 14pt"/>
          <w:b/>
          <w:color w:val="E97424"/>
          <w:sz w:val="28"/>
          <w:szCs w:val="28"/>
        </w:rPr>
        <w:t>Policy</w:t>
      </w:r>
    </w:p>
    <w:p w14:paraId="4FD485D0" w14:textId="77777777" w:rsidR="001F32EB" w:rsidRDefault="001F32EB" w:rsidP="001F32EB">
      <w:pPr>
        <w:pStyle w:val="NoSpacing"/>
        <w:rPr>
          <w:lang w:eastAsia="en-GB"/>
        </w:rPr>
      </w:pPr>
    </w:p>
    <w:p w14:paraId="4BE0325C" w14:textId="628AA759" w:rsidR="001F32EB" w:rsidRDefault="001F32EB" w:rsidP="001F32EB">
      <w:pPr>
        <w:pStyle w:val="NoSpacing"/>
        <w:rPr>
          <w:lang w:eastAsia="en-GB"/>
        </w:rPr>
      </w:pPr>
      <w:r>
        <w:rPr>
          <w:lang w:eastAsia="en-GB"/>
        </w:rPr>
        <w:t>Date Created:</w:t>
      </w:r>
    </w:p>
    <w:p w14:paraId="72F8D294" w14:textId="31317B5B" w:rsidR="001F32EB" w:rsidRDefault="001F32EB" w:rsidP="001F32EB">
      <w:pPr>
        <w:pStyle w:val="NoSpacing"/>
        <w:rPr>
          <w:color w:val="156082" w:themeColor="accent1"/>
          <w:lang w:eastAsia="en-GB"/>
        </w:rPr>
      </w:pPr>
      <w:r>
        <w:rPr>
          <w:lang w:eastAsia="en-GB"/>
        </w:rPr>
        <w:t xml:space="preserve">Date of last review: </w:t>
      </w:r>
      <w:r w:rsidRPr="00763197">
        <w:rPr>
          <w:rFonts w:ascii="Bricolage Grotesque 14pt" w:hAnsi="Bricolage Grotesque 14pt"/>
          <w:b/>
          <w:color w:val="95B777"/>
        </w:rPr>
        <w:t>NB Policies should be reviewed annually</w:t>
      </w:r>
    </w:p>
    <w:p w14:paraId="4EB36BD4" w14:textId="77777777" w:rsidR="001F32EB" w:rsidRDefault="001F32EB" w:rsidP="001F32EB">
      <w:pPr>
        <w:pStyle w:val="NoSpacing"/>
        <w:rPr>
          <w:color w:val="156082" w:themeColor="accent1"/>
          <w:lang w:eastAsia="en-GB"/>
        </w:rPr>
      </w:pPr>
    </w:p>
    <w:p w14:paraId="73433C51" w14:textId="2F362301" w:rsidR="00AA0F1E" w:rsidRPr="00AA0F1E" w:rsidRDefault="00AA0F1E" w:rsidP="00AA0F1E">
      <w:pPr>
        <w:rPr>
          <w:rFonts w:ascii="Bricolage Grotesque 14pt" w:hAnsi="Bricolage Grotesque 14pt"/>
          <w:b/>
          <w:color w:val="E97424"/>
        </w:rPr>
      </w:pPr>
      <w:r w:rsidRPr="00763197">
        <w:rPr>
          <w:rFonts w:ascii="Bricolage Grotesque 14pt" w:hAnsi="Bricolage Grotesque 14pt"/>
          <w:b/>
          <w:color w:val="E97424"/>
        </w:rPr>
        <w:t>Expected Standards</w:t>
      </w:r>
    </w:p>
    <w:p w14:paraId="543C8BCA" w14:textId="630C8B27" w:rsidR="001F32EB" w:rsidRPr="002F169A" w:rsidRDefault="001F32EB" w:rsidP="001F32EB">
      <w:pPr>
        <w:pStyle w:val="NoSpacing"/>
        <w:rPr>
          <w:kern w:val="0"/>
          <w:lang w:eastAsia="en-GB"/>
        </w:rPr>
      </w:pPr>
      <w:r>
        <w:rPr>
          <w:lang w:eastAsia="en-GB"/>
        </w:rPr>
        <w:t xml:space="preserve">The Equality Act 2010 states that </w:t>
      </w:r>
      <w:r w:rsidRPr="00AB79AE">
        <w:rPr>
          <w:lang w:eastAsia="en-GB"/>
        </w:rPr>
        <w:t>i</w:t>
      </w:r>
      <w:r w:rsidRPr="002F169A">
        <w:rPr>
          <w:kern w:val="0"/>
          <w:lang w:eastAsia="en-GB"/>
        </w:rPr>
        <w:t xml:space="preserve">t is against the law to discriminate against anyone </w:t>
      </w:r>
      <w:r w:rsidRPr="00AB79AE">
        <w:rPr>
          <w:kern w:val="0"/>
          <w:lang w:eastAsia="en-GB"/>
        </w:rPr>
        <w:t xml:space="preserve">at their place of work or as a consumer </w:t>
      </w:r>
      <w:r w:rsidRPr="002F169A">
        <w:rPr>
          <w:kern w:val="0"/>
          <w:lang w:eastAsia="en-GB"/>
        </w:rPr>
        <w:t>because of</w:t>
      </w:r>
      <w:r w:rsidRPr="00AB79AE">
        <w:rPr>
          <w:kern w:val="0"/>
          <w:lang w:eastAsia="en-GB"/>
        </w:rPr>
        <w:t xml:space="preserve"> their</w:t>
      </w:r>
      <w:r w:rsidRPr="002F169A">
        <w:rPr>
          <w:kern w:val="0"/>
          <w:lang w:eastAsia="en-GB"/>
        </w:rPr>
        <w:t>:</w:t>
      </w:r>
    </w:p>
    <w:p w14:paraId="31CBB42D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age</w:t>
      </w:r>
    </w:p>
    <w:p w14:paraId="6ECBFC7C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gender reassignment</w:t>
      </w:r>
    </w:p>
    <w:p w14:paraId="22A20E98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>
        <w:rPr>
          <w:kern w:val="0"/>
          <w:lang w:eastAsia="en-GB"/>
        </w:rPr>
        <w:t xml:space="preserve">marriage or </w:t>
      </w:r>
      <w:r w:rsidRPr="00E0573E">
        <w:rPr>
          <w:kern w:val="0"/>
          <w:lang w:eastAsia="en-GB"/>
        </w:rPr>
        <w:t>civil partnership</w:t>
      </w:r>
    </w:p>
    <w:p w14:paraId="3E16A646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pregnan</w:t>
      </w:r>
      <w:r>
        <w:rPr>
          <w:kern w:val="0"/>
          <w:lang w:eastAsia="en-GB"/>
        </w:rPr>
        <w:t xml:space="preserve">cy </w:t>
      </w:r>
      <w:r w:rsidRPr="00E0573E">
        <w:rPr>
          <w:kern w:val="0"/>
          <w:lang w:eastAsia="en-GB"/>
        </w:rPr>
        <w:t xml:space="preserve">or maternity </w:t>
      </w:r>
    </w:p>
    <w:p w14:paraId="05F5A918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disability</w:t>
      </w:r>
    </w:p>
    <w:p w14:paraId="3C64B325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race including colour, nationality, ethnic or national origin</w:t>
      </w:r>
    </w:p>
    <w:p w14:paraId="7E395978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religion or belief</w:t>
      </w:r>
    </w:p>
    <w:p w14:paraId="792A5849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sex</w:t>
      </w:r>
    </w:p>
    <w:p w14:paraId="6889E6EC" w14:textId="77777777" w:rsidR="001F32EB" w:rsidRPr="00E0573E" w:rsidRDefault="001F32EB" w:rsidP="001F32EB">
      <w:pPr>
        <w:pStyle w:val="NoSpacing"/>
        <w:numPr>
          <w:ilvl w:val="0"/>
          <w:numId w:val="1"/>
        </w:numPr>
        <w:rPr>
          <w:kern w:val="0"/>
          <w:lang w:eastAsia="en-GB"/>
        </w:rPr>
      </w:pPr>
      <w:r w:rsidRPr="00E0573E">
        <w:rPr>
          <w:kern w:val="0"/>
          <w:lang w:eastAsia="en-GB"/>
        </w:rPr>
        <w:t>sexual orientation</w:t>
      </w:r>
    </w:p>
    <w:p w14:paraId="0D6CD610" w14:textId="77777777" w:rsidR="001F32EB" w:rsidRPr="002F169A" w:rsidRDefault="001F32EB" w:rsidP="001F32EB">
      <w:pPr>
        <w:pStyle w:val="NoSpacing"/>
        <w:rPr>
          <w:kern w:val="0"/>
          <w:lang w:eastAsia="en-GB"/>
        </w:rPr>
      </w:pPr>
      <w:r w:rsidRPr="002F169A">
        <w:rPr>
          <w:kern w:val="0"/>
          <w:lang w:eastAsia="en-GB"/>
        </w:rPr>
        <w:t>These are called ‘protected characteristics</w:t>
      </w:r>
      <w:r>
        <w:rPr>
          <w:kern w:val="0"/>
          <w:lang w:eastAsia="en-GB"/>
        </w:rPr>
        <w:t>’</w:t>
      </w:r>
      <w:r w:rsidRPr="002F169A">
        <w:rPr>
          <w:kern w:val="0"/>
          <w:lang w:eastAsia="en-GB"/>
        </w:rPr>
        <w:t>.</w:t>
      </w:r>
    </w:p>
    <w:p w14:paraId="34007072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235CCDA0" w14:textId="5B890E8F" w:rsidR="001F32EB" w:rsidRPr="00E0573E" w:rsidRDefault="001F32EB" w:rsidP="001F32EB">
      <w:pPr>
        <w:pStyle w:val="NoSpacing"/>
        <w:rPr>
          <w:kern w:val="0"/>
          <w:lang w:eastAsia="en-GB"/>
        </w:rPr>
      </w:pPr>
      <w:r w:rsidRPr="00E0573E">
        <w:rPr>
          <w:kern w:val="0"/>
          <w:lang w:eastAsia="en-GB"/>
        </w:rPr>
        <w:t>Discrimination can come in one of the following forms:</w:t>
      </w:r>
    </w:p>
    <w:p w14:paraId="3A49343D" w14:textId="77777777" w:rsidR="001F32EB" w:rsidRPr="00E0573E" w:rsidRDefault="001F32EB" w:rsidP="001F32EB">
      <w:pPr>
        <w:pStyle w:val="NoSpacing"/>
        <w:numPr>
          <w:ilvl w:val="0"/>
          <w:numId w:val="2"/>
        </w:numPr>
        <w:rPr>
          <w:kern w:val="0"/>
          <w:lang w:eastAsia="en-GB"/>
        </w:rPr>
      </w:pPr>
      <w:r w:rsidRPr="00AA0F1E">
        <w:rPr>
          <w:b/>
          <w:bCs/>
          <w:kern w:val="0"/>
          <w:lang w:eastAsia="en-GB"/>
        </w:rPr>
        <w:t>direct discrimination</w:t>
      </w:r>
      <w:r w:rsidRPr="00E0573E">
        <w:rPr>
          <w:kern w:val="0"/>
          <w:lang w:eastAsia="en-GB"/>
        </w:rPr>
        <w:t xml:space="preserve"> - treating someone with a protected characteristic less favourably than others</w:t>
      </w:r>
    </w:p>
    <w:p w14:paraId="2565DC15" w14:textId="77777777" w:rsidR="001F32EB" w:rsidRPr="00E0573E" w:rsidRDefault="001F32EB" w:rsidP="001F32EB">
      <w:pPr>
        <w:pStyle w:val="NoSpacing"/>
        <w:numPr>
          <w:ilvl w:val="0"/>
          <w:numId w:val="2"/>
        </w:numPr>
        <w:rPr>
          <w:kern w:val="0"/>
          <w:lang w:eastAsia="en-GB"/>
        </w:rPr>
      </w:pPr>
      <w:r w:rsidRPr="00AA0F1E">
        <w:rPr>
          <w:b/>
          <w:bCs/>
          <w:kern w:val="0"/>
          <w:lang w:eastAsia="en-GB"/>
        </w:rPr>
        <w:t xml:space="preserve">indirect </w:t>
      </w:r>
      <w:r w:rsidRPr="008437D2">
        <w:rPr>
          <w:kern w:val="0"/>
          <w:lang w:eastAsia="en-GB"/>
        </w:rPr>
        <w:t>discrimination</w:t>
      </w:r>
      <w:r w:rsidRPr="00E0573E">
        <w:rPr>
          <w:kern w:val="0"/>
          <w:lang w:eastAsia="en-GB"/>
        </w:rPr>
        <w:t xml:space="preserve"> - putting rules or arrangements in place that apply to everyone, but that put someone with a protected characteristic at an unfair disadvantage</w:t>
      </w:r>
    </w:p>
    <w:p w14:paraId="4FB8D5E3" w14:textId="77777777" w:rsidR="001F32EB" w:rsidRPr="00E0573E" w:rsidRDefault="001F32EB" w:rsidP="001F32EB">
      <w:pPr>
        <w:pStyle w:val="NoSpacing"/>
        <w:numPr>
          <w:ilvl w:val="0"/>
          <w:numId w:val="2"/>
        </w:numPr>
        <w:rPr>
          <w:kern w:val="0"/>
          <w:lang w:eastAsia="en-GB"/>
        </w:rPr>
      </w:pPr>
      <w:r w:rsidRPr="00AA0F1E">
        <w:rPr>
          <w:b/>
          <w:bCs/>
          <w:kern w:val="0"/>
          <w:lang w:eastAsia="en-GB"/>
        </w:rPr>
        <w:t>harassment</w:t>
      </w:r>
      <w:r w:rsidRPr="00E0573E">
        <w:rPr>
          <w:kern w:val="0"/>
          <w:lang w:eastAsia="en-GB"/>
        </w:rPr>
        <w:t xml:space="preserve"> - unwanted behaviour linked to a protected characteristic that violates someone’s dignity or creates an offensive environment for them</w:t>
      </w:r>
    </w:p>
    <w:p w14:paraId="00F25184" w14:textId="77777777" w:rsidR="001F32EB" w:rsidRPr="00E0573E" w:rsidRDefault="001F32EB" w:rsidP="001F32EB">
      <w:pPr>
        <w:pStyle w:val="NoSpacing"/>
        <w:numPr>
          <w:ilvl w:val="0"/>
          <w:numId w:val="2"/>
        </w:numPr>
        <w:rPr>
          <w:kern w:val="0"/>
          <w:lang w:eastAsia="en-GB"/>
        </w:rPr>
      </w:pPr>
      <w:r w:rsidRPr="00AA0F1E">
        <w:rPr>
          <w:b/>
          <w:bCs/>
          <w:kern w:val="0"/>
          <w:lang w:eastAsia="en-GB"/>
        </w:rPr>
        <w:t>victimisation</w:t>
      </w:r>
      <w:r w:rsidRPr="00E0573E">
        <w:rPr>
          <w:kern w:val="0"/>
          <w:lang w:eastAsia="en-GB"/>
        </w:rPr>
        <w:t xml:space="preserve"> - treating someone unfairly because they’ve complained about discrimination or harassment</w:t>
      </w:r>
    </w:p>
    <w:p w14:paraId="6B2DE594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5ACD5A8C" w14:textId="77777777" w:rsidR="001F32EB" w:rsidRDefault="001F32EB" w:rsidP="001F32EB">
      <w:pPr>
        <w:pStyle w:val="NoSpacing"/>
        <w:rPr>
          <w:kern w:val="0"/>
          <w:lang w:eastAsia="en-GB"/>
        </w:rPr>
      </w:pPr>
      <w:r w:rsidRPr="00316DA1">
        <w:rPr>
          <w:kern w:val="0"/>
          <w:lang w:eastAsia="en-GB"/>
        </w:rPr>
        <w:t xml:space="preserve">It is </w:t>
      </w:r>
      <w:r>
        <w:rPr>
          <w:kern w:val="0"/>
          <w:lang w:eastAsia="en-GB"/>
        </w:rPr>
        <w:t xml:space="preserve">not only </w:t>
      </w:r>
      <w:r w:rsidRPr="00316DA1">
        <w:rPr>
          <w:kern w:val="0"/>
          <w:lang w:eastAsia="en-GB"/>
        </w:rPr>
        <w:t>our legal obligation to ensure that our team treat anyone working or socialising in our venue in accordance with this legislation</w:t>
      </w:r>
      <w:r>
        <w:rPr>
          <w:kern w:val="0"/>
          <w:lang w:eastAsia="en-GB"/>
        </w:rPr>
        <w:t xml:space="preserve">, but also as a responsible operator it is important to us that all our staff and customers feel safe and welcome in the venue. </w:t>
      </w:r>
    </w:p>
    <w:p w14:paraId="131794F0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0AB97A21" w14:textId="77777777" w:rsidR="001F32EB" w:rsidRDefault="001F32EB" w:rsidP="001F32EB">
      <w:pPr>
        <w:pStyle w:val="NoSpacing"/>
        <w:rPr>
          <w:kern w:val="0"/>
          <w:lang w:eastAsia="en-GB"/>
        </w:rPr>
      </w:pPr>
      <w:r>
        <w:rPr>
          <w:kern w:val="0"/>
          <w:lang w:eastAsia="en-GB"/>
        </w:rPr>
        <w:t>However, this</w:t>
      </w:r>
      <w:r w:rsidRPr="00316DA1">
        <w:rPr>
          <w:kern w:val="0"/>
          <w:lang w:eastAsia="en-GB"/>
        </w:rPr>
        <w:t xml:space="preserve"> legislation must be considered alongside our responsibility to maintain the licensing objectives:</w:t>
      </w:r>
    </w:p>
    <w:p w14:paraId="088F0DA6" w14:textId="77777777" w:rsidR="001F32EB" w:rsidRDefault="001F32EB" w:rsidP="001F32EB">
      <w:pPr>
        <w:pStyle w:val="NoSpacing"/>
        <w:numPr>
          <w:ilvl w:val="0"/>
          <w:numId w:val="3"/>
        </w:numPr>
        <w:rPr>
          <w:kern w:val="0"/>
          <w:lang w:eastAsia="en-GB"/>
        </w:rPr>
      </w:pPr>
      <w:r>
        <w:rPr>
          <w:kern w:val="0"/>
          <w:lang w:eastAsia="en-GB"/>
        </w:rPr>
        <w:t>The prevention of crime and disorder</w:t>
      </w:r>
    </w:p>
    <w:p w14:paraId="730B3B9E" w14:textId="77777777" w:rsidR="001F32EB" w:rsidRDefault="001F32EB" w:rsidP="001F32EB">
      <w:pPr>
        <w:pStyle w:val="NoSpacing"/>
        <w:numPr>
          <w:ilvl w:val="0"/>
          <w:numId w:val="3"/>
        </w:numPr>
        <w:rPr>
          <w:kern w:val="0"/>
          <w:lang w:eastAsia="en-GB"/>
        </w:rPr>
      </w:pPr>
      <w:r>
        <w:rPr>
          <w:kern w:val="0"/>
          <w:lang w:eastAsia="en-GB"/>
        </w:rPr>
        <w:t xml:space="preserve">Public safety </w:t>
      </w:r>
    </w:p>
    <w:p w14:paraId="10FB23F2" w14:textId="77777777" w:rsidR="001F32EB" w:rsidRDefault="001F32EB" w:rsidP="00AA0F1E">
      <w:pPr>
        <w:pStyle w:val="NoSpacing"/>
        <w:numPr>
          <w:ilvl w:val="0"/>
          <w:numId w:val="3"/>
        </w:numPr>
        <w:rPr>
          <w:kern w:val="0"/>
          <w:lang w:eastAsia="en-GB"/>
        </w:rPr>
      </w:pPr>
      <w:r>
        <w:rPr>
          <w:kern w:val="0"/>
          <w:lang w:eastAsia="en-GB"/>
        </w:rPr>
        <w:t>The prevention of public nuisance</w:t>
      </w:r>
    </w:p>
    <w:p w14:paraId="0D9EC506" w14:textId="77777777" w:rsidR="001F32EB" w:rsidRDefault="001F32EB" w:rsidP="00AA0F1E">
      <w:pPr>
        <w:pStyle w:val="NoSpacing"/>
        <w:numPr>
          <w:ilvl w:val="0"/>
          <w:numId w:val="3"/>
        </w:numPr>
        <w:rPr>
          <w:kern w:val="0"/>
          <w:lang w:eastAsia="en-GB"/>
        </w:rPr>
      </w:pPr>
      <w:r>
        <w:rPr>
          <w:kern w:val="0"/>
          <w:lang w:eastAsia="en-GB"/>
        </w:rPr>
        <w:t>The protection of children from harm</w:t>
      </w:r>
    </w:p>
    <w:p w14:paraId="1EF91CF2" w14:textId="77777777" w:rsidR="001F32EB" w:rsidRPr="008437D2" w:rsidRDefault="001F32EB" w:rsidP="00AA0F1E">
      <w:pPr>
        <w:pStyle w:val="NoSpacing"/>
        <w:numPr>
          <w:ilvl w:val="0"/>
          <w:numId w:val="3"/>
        </w:numPr>
        <w:rPr>
          <w:kern w:val="0"/>
          <w:lang w:eastAsia="en-GB"/>
        </w:rPr>
      </w:pPr>
      <w:r>
        <w:rPr>
          <w:kern w:val="0"/>
          <w:lang w:eastAsia="en-GB"/>
        </w:rPr>
        <w:t xml:space="preserve">Protecting and improving public health (Scotland only) </w:t>
      </w:r>
    </w:p>
    <w:p w14:paraId="55D8385E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55EFC554" w14:textId="3B1EF0CC" w:rsidR="001F32EB" w:rsidRDefault="001F32EB" w:rsidP="001F32EB">
      <w:pPr>
        <w:pStyle w:val="NoSpacing"/>
        <w:rPr>
          <w:kern w:val="0"/>
          <w:lang w:eastAsia="en-GB"/>
        </w:rPr>
      </w:pPr>
      <w:r>
        <w:rPr>
          <w:kern w:val="0"/>
          <w:lang w:eastAsia="en-GB"/>
        </w:rPr>
        <w:lastRenderedPageBreak/>
        <w:t xml:space="preserve">For example, it is against the law, to sell alcohol </w:t>
      </w:r>
      <w:r w:rsidRPr="00852FC8">
        <w:rPr>
          <w:kern w:val="0"/>
          <w:lang w:eastAsia="en-GB"/>
        </w:rPr>
        <w:t>to an individual aged under 18</w:t>
      </w:r>
      <w:r>
        <w:rPr>
          <w:kern w:val="0"/>
          <w:lang w:eastAsia="en-GB"/>
        </w:rPr>
        <w:t xml:space="preserve"> or to knowingly sell alcohol to someone who is drunk or appears to be drunk, or to </w:t>
      </w:r>
      <w:r w:rsidRPr="00160649">
        <w:rPr>
          <w:kern w:val="0"/>
          <w:lang w:eastAsia="en-GB"/>
        </w:rPr>
        <w:t>knowingly allow disorderly conduct on relevant premises.</w:t>
      </w:r>
    </w:p>
    <w:p w14:paraId="6A71FEA8" w14:textId="77777777" w:rsidR="001F32EB" w:rsidRPr="00AA0F1E" w:rsidRDefault="001F32EB" w:rsidP="00AA0F1E">
      <w:pPr>
        <w:spacing w:after="0" w:line="276" w:lineRule="auto"/>
        <w:rPr>
          <w:rFonts w:ascii="Bricolage Grotesque 14pt" w:eastAsia="Calibri" w:hAnsi="Bricolage Grotesque 14pt" w:cs="Calibri"/>
          <w:b/>
          <w:color w:val="E97424"/>
          <w:kern w:val="0"/>
          <w:lang w:eastAsia="en-GB"/>
          <w14:ligatures w14:val="none"/>
        </w:rPr>
      </w:pPr>
    </w:p>
    <w:p w14:paraId="32435663" w14:textId="77777777" w:rsidR="001F32EB" w:rsidRPr="00AA0F1E" w:rsidRDefault="001F32EB" w:rsidP="00AA0F1E">
      <w:pPr>
        <w:spacing w:after="0" w:line="276" w:lineRule="auto"/>
        <w:rPr>
          <w:rFonts w:ascii="Bricolage Grotesque 14pt" w:eastAsia="Calibri" w:hAnsi="Bricolage Grotesque 14pt" w:cs="Calibri"/>
          <w:b/>
          <w:color w:val="E97424"/>
          <w:kern w:val="0"/>
          <w:lang w:eastAsia="en-GB"/>
          <w14:ligatures w14:val="none"/>
        </w:rPr>
      </w:pPr>
      <w:r w:rsidRPr="00AA0F1E">
        <w:rPr>
          <w:rFonts w:ascii="Bricolage Grotesque 14pt" w:eastAsia="Calibri" w:hAnsi="Bricolage Grotesque 14pt" w:cs="Calibri"/>
          <w:b/>
          <w:color w:val="E97424"/>
          <w:kern w:val="0"/>
          <w:lang w:eastAsia="en-GB"/>
          <w14:ligatures w14:val="none"/>
        </w:rPr>
        <w:t>Common Law right to refuse service</w:t>
      </w:r>
    </w:p>
    <w:p w14:paraId="5C55E842" w14:textId="18D88483" w:rsidR="001F32EB" w:rsidRDefault="001F32EB" w:rsidP="001F32EB">
      <w:pPr>
        <w:pStyle w:val="NoSpacing"/>
        <w:rPr>
          <w:kern w:val="0"/>
          <w:lang w:eastAsia="en-GB"/>
        </w:rPr>
      </w:pPr>
      <w:r>
        <w:rPr>
          <w:kern w:val="0"/>
          <w:lang w:eastAsia="en-GB"/>
        </w:rPr>
        <w:t xml:space="preserve">Customers do not have the absolute right to seek entry or service in licensed premises. </w:t>
      </w:r>
      <w:bookmarkStart w:id="0" w:name="_Hlk173409877"/>
      <w:r>
        <w:rPr>
          <w:kern w:val="0"/>
          <w:lang w:eastAsia="en-GB"/>
        </w:rPr>
        <w:t xml:space="preserve">Service and/entry can be refused if </w:t>
      </w:r>
      <w:bookmarkEnd w:id="0"/>
      <w:r>
        <w:rPr>
          <w:kern w:val="0"/>
          <w:lang w:eastAsia="en-GB"/>
        </w:rPr>
        <w:t>the licensing objectives are likely to be undermined. For example, if an individual is underage (without valid ID).</w:t>
      </w:r>
    </w:p>
    <w:p w14:paraId="52F8CDEE" w14:textId="77777777" w:rsidR="00AA0F1E" w:rsidRDefault="00AA0F1E" w:rsidP="001F32EB">
      <w:pPr>
        <w:pStyle w:val="NoSpacing"/>
        <w:rPr>
          <w:kern w:val="0"/>
          <w:lang w:eastAsia="en-GB"/>
        </w:rPr>
      </w:pPr>
    </w:p>
    <w:p w14:paraId="66BC1313" w14:textId="530E8D6E" w:rsidR="001F32EB" w:rsidRDefault="001F32EB" w:rsidP="001F32EB">
      <w:pPr>
        <w:pStyle w:val="NoSpacing"/>
        <w:rPr>
          <w:kern w:val="0"/>
          <w:lang w:eastAsia="en-GB"/>
        </w:rPr>
      </w:pPr>
      <w:r w:rsidRPr="00160649">
        <w:rPr>
          <w:kern w:val="0"/>
          <w:lang w:eastAsia="en-GB"/>
        </w:rPr>
        <w:t xml:space="preserve">Service and/entry </w:t>
      </w:r>
      <w:r>
        <w:rPr>
          <w:kern w:val="0"/>
          <w:lang w:eastAsia="en-GB"/>
        </w:rPr>
        <w:t>may also</w:t>
      </w:r>
      <w:r w:rsidRPr="00160649">
        <w:rPr>
          <w:kern w:val="0"/>
          <w:lang w:eastAsia="en-GB"/>
        </w:rPr>
        <w:t xml:space="preserve"> be refused if </w:t>
      </w:r>
      <w:r>
        <w:rPr>
          <w:kern w:val="0"/>
          <w:lang w:eastAsia="en-GB"/>
        </w:rPr>
        <w:t xml:space="preserve">an individual has previously been involved in incidents in the premises, or other premises, which are part of a </w:t>
      </w:r>
      <w:proofErr w:type="spellStart"/>
      <w:r>
        <w:rPr>
          <w:kern w:val="0"/>
          <w:lang w:eastAsia="en-GB"/>
        </w:rPr>
        <w:t>Pubwatch</w:t>
      </w:r>
      <w:proofErr w:type="spellEnd"/>
      <w:r>
        <w:rPr>
          <w:kern w:val="0"/>
          <w:lang w:eastAsia="en-GB"/>
        </w:rPr>
        <w:t xml:space="preserve"> scheme and they have been banned from those premises as a result. </w:t>
      </w:r>
    </w:p>
    <w:p w14:paraId="785E14FE" w14:textId="77777777" w:rsidR="00AA0F1E" w:rsidRDefault="00AA0F1E" w:rsidP="001F32EB">
      <w:pPr>
        <w:pStyle w:val="NoSpacing"/>
        <w:rPr>
          <w:kern w:val="0"/>
          <w:lang w:eastAsia="en-GB"/>
        </w:rPr>
      </w:pPr>
    </w:p>
    <w:p w14:paraId="5834BDB5" w14:textId="760E4A9E" w:rsidR="001F32EB" w:rsidRDefault="001F32EB" w:rsidP="001F32EB">
      <w:pPr>
        <w:pStyle w:val="NoSpacing"/>
        <w:rPr>
          <w:kern w:val="0"/>
          <w:lang w:eastAsia="en-GB"/>
        </w:rPr>
      </w:pPr>
      <w:r>
        <w:rPr>
          <w:kern w:val="0"/>
          <w:lang w:eastAsia="en-GB"/>
        </w:rPr>
        <w:t>The management will support members of staff who refuse service or exclude customers in such circumstances.</w:t>
      </w:r>
    </w:p>
    <w:p w14:paraId="739F3EC9" w14:textId="77777777" w:rsidR="00AA0F1E" w:rsidRDefault="00AA0F1E" w:rsidP="001F32EB">
      <w:pPr>
        <w:pStyle w:val="NoSpacing"/>
        <w:rPr>
          <w:kern w:val="0"/>
          <w:lang w:eastAsia="en-GB"/>
        </w:rPr>
      </w:pPr>
    </w:p>
    <w:p w14:paraId="7A5EA19E" w14:textId="77777777" w:rsidR="001F32EB" w:rsidRPr="0029442E" w:rsidRDefault="001F32EB" w:rsidP="001F32EB">
      <w:pPr>
        <w:pStyle w:val="NoSpacing"/>
        <w:rPr>
          <w:i/>
          <w:iCs/>
          <w:kern w:val="0"/>
          <w:lang w:eastAsia="en-GB"/>
        </w:rPr>
      </w:pPr>
      <w:r w:rsidRPr="0029442E">
        <w:rPr>
          <w:i/>
          <w:iCs/>
          <w:kern w:val="0"/>
          <w:lang w:eastAsia="en-GB"/>
        </w:rPr>
        <w:t xml:space="preserve">A decision to refuse service or exclude must never be taken purely as a result of the person’s protected characteristics. </w:t>
      </w:r>
    </w:p>
    <w:p w14:paraId="1B6B1493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76010DB6" w14:textId="77777777" w:rsidR="001F32EB" w:rsidRDefault="001F32EB" w:rsidP="001F32EB">
      <w:pPr>
        <w:pStyle w:val="NoSpacing"/>
        <w:rPr>
          <w:kern w:val="0"/>
          <w:lang w:eastAsia="en-GB"/>
        </w:rPr>
      </w:pPr>
      <w:r w:rsidRPr="00DA7A44">
        <w:rPr>
          <w:kern w:val="0"/>
          <w:lang w:eastAsia="en-GB"/>
        </w:rPr>
        <w:t>If you have to refuse service or exclude a customer from the venue you should:</w:t>
      </w:r>
    </w:p>
    <w:p w14:paraId="2177F5CE" w14:textId="77777777" w:rsidR="001F32EB" w:rsidRPr="003B134D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Treat the person professionally and with courtesy</w:t>
      </w:r>
    </w:p>
    <w:p w14:paraId="121DAEE3" w14:textId="77777777" w:rsidR="001F32EB" w:rsidRPr="003B134D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Inform them clearly as to why you have refused service and/or excluded them</w:t>
      </w:r>
    </w:p>
    <w:p w14:paraId="17CB0625" w14:textId="77777777" w:rsidR="001F32EB" w:rsidRPr="00E119F6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If the person disputes the facts or refuses to leave the venue, then refer the matter to a senior member of staff or door staff</w:t>
      </w:r>
    </w:p>
    <w:p w14:paraId="62B77E73" w14:textId="137E7D8F" w:rsidR="001F32EB" w:rsidRPr="00E119F6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As soon as possible</w:t>
      </w:r>
      <w:r w:rsidR="00AA0F1E">
        <w:rPr>
          <w:kern w:val="0"/>
          <w:lang w:eastAsia="en-GB"/>
        </w:rPr>
        <w:t>, record the incident's circumstances</w:t>
      </w:r>
      <w:r>
        <w:rPr>
          <w:kern w:val="0"/>
          <w:lang w:eastAsia="en-GB"/>
        </w:rPr>
        <w:t xml:space="preserve"> in the venue’s ‘incident register’.</w:t>
      </w:r>
    </w:p>
    <w:p w14:paraId="347AE6C8" w14:textId="77777777" w:rsidR="001F32EB" w:rsidRPr="00E119F6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Keep a record of witnesses to the incident so that they can be interviewed if necessary</w:t>
      </w:r>
    </w:p>
    <w:p w14:paraId="69F45ACC" w14:textId="77777777" w:rsidR="001F32EB" w:rsidRPr="007A1C32" w:rsidRDefault="001F32EB" w:rsidP="00AA0F1E">
      <w:pPr>
        <w:pStyle w:val="NoSpacing"/>
        <w:numPr>
          <w:ilvl w:val="0"/>
          <w:numId w:val="4"/>
        </w:numPr>
        <w:rPr>
          <w:kern w:val="0"/>
          <w:lang w:eastAsia="en-GB"/>
        </w:rPr>
      </w:pPr>
      <w:r>
        <w:rPr>
          <w:kern w:val="0"/>
          <w:lang w:eastAsia="en-GB"/>
        </w:rPr>
        <w:t>Secure any video recordings of the incident so they can be reviewed at a later date</w:t>
      </w:r>
    </w:p>
    <w:p w14:paraId="5E4C43A3" w14:textId="77777777" w:rsidR="001F32EB" w:rsidRDefault="001F32EB" w:rsidP="001F32EB">
      <w:pPr>
        <w:pStyle w:val="NoSpacing"/>
        <w:rPr>
          <w:kern w:val="0"/>
          <w:lang w:eastAsia="en-GB"/>
        </w:rPr>
      </w:pPr>
    </w:p>
    <w:p w14:paraId="2678F52D" w14:textId="77777777" w:rsidR="0029442E" w:rsidRDefault="0029442E" w:rsidP="001F32EB">
      <w:pPr>
        <w:pStyle w:val="NoSpacing"/>
        <w:rPr>
          <w:kern w:val="0"/>
          <w:lang w:eastAsia="en-GB"/>
        </w:rPr>
      </w:pPr>
    </w:p>
    <w:p w14:paraId="2ECBA3E6" w14:textId="77777777" w:rsidR="001F32EB" w:rsidRDefault="001F32EB" w:rsidP="001F32EB">
      <w:pPr>
        <w:pStyle w:val="NoSpacing"/>
        <w:rPr>
          <w:kern w:val="0"/>
          <w:u w:val="single"/>
          <w:lang w:eastAsia="en-GB"/>
        </w:rPr>
      </w:pPr>
      <w:r w:rsidRPr="007A1C32">
        <w:rPr>
          <w:kern w:val="0"/>
          <w:u w:val="single"/>
          <w:lang w:eastAsia="en-GB"/>
        </w:rPr>
        <w:t xml:space="preserve">Please sign this document to acknowledge that you have understood your responsibilities </w:t>
      </w:r>
    </w:p>
    <w:p w14:paraId="555B86AB" w14:textId="77777777" w:rsidR="001F32EB" w:rsidRDefault="001F32EB" w:rsidP="001F32EB">
      <w:pPr>
        <w:pStyle w:val="NoSpacing"/>
        <w:rPr>
          <w:kern w:val="0"/>
          <w:u w:val="single"/>
          <w:lang w:eastAsia="en-GB"/>
        </w:rPr>
      </w:pPr>
    </w:p>
    <w:p w14:paraId="2359FD9E" w14:textId="77777777" w:rsidR="0029442E" w:rsidRDefault="0029442E" w:rsidP="001F32EB">
      <w:pPr>
        <w:pStyle w:val="NoSpacing"/>
        <w:rPr>
          <w:kern w:val="0"/>
          <w:u w:val="single"/>
          <w:lang w:eastAsia="en-GB"/>
        </w:rPr>
      </w:pPr>
    </w:p>
    <w:p w14:paraId="7C3BB152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 xml:space="preserve">Date: </w:t>
      </w:r>
      <w:r>
        <w:rPr>
          <w:rFonts w:ascii="Bricolage Grotesque 14pt" w:hAnsi="Bricolage Grotesque 14pt"/>
          <w:color w:val="000000"/>
        </w:rPr>
        <w:t>…………………………………………………………………</w:t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</w:p>
    <w:p w14:paraId="190E8623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5D3C9D31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Trainer’s Name:</w:t>
      </w:r>
      <w:r>
        <w:rPr>
          <w:rFonts w:ascii="Bricolage Grotesque 14pt" w:hAnsi="Bricolage Grotesque 14pt"/>
          <w:color w:val="000000"/>
        </w:rPr>
        <w:t xml:space="preserve"> </w:t>
      </w:r>
      <w:r w:rsidRPr="00741AC3">
        <w:rPr>
          <w:rFonts w:ascii="Bricolage Grotesque 14pt" w:hAnsi="Bricolage Grotesque 14pt"/>
          <w:color w:val="000000"/>
        </w:rPr>
        <w:t>……………………………………………</w:t>
      </w:r>
      <w:r>
        <w:rPr>
          <w:rFonts w:ascii="Bricolage Grotesque 14pt" w:hAnsi="Bricolage Grotesque 14pt"/>
          <w:color w:val="000000"/>
        </w:rPr>
        <w:t xml:space="preserve">...    </w:t>
      </w:r>
      <w:r w:rsidRPr="00741AC3">
        <w:rPr>
          <w:rFonts w:ascii="Bricolage Grotesque 14pt" w:hAnsi="Bricolage Grotesque 14pt"/>
          <w:color w:val="000000"/>
        </w:rPr>
        <w:t>Trainer’s Signature: …………………………………….</w:t>
      </w:r>
    </w:p>
    <w:p w14:paraId="79674EA4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0B40F4B9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Trainee’s Name: ……………………………………………</w:t>
      </w:r>
      <w:r>
        <w:rPr>
          <w:rFonts w:ascii="Bricolage Grotesque 14pt" w:hAnsi="Bricolage Grotesque 14pt"/>
          <w:color w:val="000000"/>
        </w:rPr>
        <w:t xml:space="preserve">..    </w:t>
      </w:r>
      <w:r w:rsidRPr="00741AC3">
        <w:rPr>
          <w:rFonts w:ascii="Bricolage Grotesque 14pt" w:hAnsi="Bricolage Grotesque 14pt"/>
          <w:color w:val="000000"/>
        </w:rPr>
        <w:t>Trainee’s Signature: ……………………………………</w:t>
      </w:r>
    </w:p>
    <w:p w14:paraId="55F91C85" w14:textId="77777777" w:rsidR="00AA0F1E" w:rsidRPr="00741AC3" w:rsidRDefault="00AA0F1E" w:rsidP="00AA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4F3037C2" w14:textId="77777777" w:rsidR="001F32EB" w:rsidRDefault="001F32EB" w:rsidP="00AA0F1E">
      <w:pPr>
        <w:pStyle w:val="NoSpacing"/>
      </w:pPr>
    </w:p>
    <w:sectPr w:rsidR="001F32E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9974" w14:textId="77777777" w:rsidR="006A0D8C" w:rsidRDefault="006A0D8C" w:rsidP="00AA0F1E">
      <w:pPr>
        <w:spacing w:after="0" w:line="240" w:lineRule="auto"/>
      </w:pPr>
      <w:r>
        <w:separator/>
      </w:r>
    </w:p>
  </w:endnote>
  <w:endnote w:type="continuationSeparator" w:id="0">
    <w:p w14:paraId="74E80E8F" w14:textId="77777777" w:rsidR="006A0D8C" w:rsidRDefault="006A0D8C" w:rsidP="00AA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AA0F1E" w14:paraId="75E5A028" w14:textId="77777777" w:rsidTr="000B0CE6">
      <w:tc>
        <w:tcPr>
          <w:tcW w:w="8330" w:type="dxa"/>
          <w:tcBorders>
            <w:top w:val="single" w:sz="4" w:space="0" w:color="000000"/>
          </w:tcBorders>
        </w:tcPr>
        <w:p w14:paraId="2CD61CB8" w14:textId="77777777" w:rsidR="00AA0F1E" w:rsidRPr="00741AC3" w:rsidRDefault="00AA0F1E" w:rsidP="00AA0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2D188A5F" w14:textId="77777777" w:rsidR="00AA0F1E" w:rsidRPr="00741AC3" w:rsidRDefault="00AA0F1E" w:rsidP="00AA0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 xml:space="preserve">National </w:t>
          </w:r>
          <w:proofErr w:type="spellStart"/>
          <w:r w:rsidRPr="00741AC3">
            <w:rPr>
              <w:rFonts w:ascii="Freight" w:hAnsi="Freight"/>
            </w:rP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5B777"/>
        </w:tcPr>
        <w:p w14:paraId="21813BF3" w14:textId="79141B9E" w:rsidR="00AA0F1E" w:rsidRPr="00741AC3" w:rsidRDefault="00AA0F1E" w:rsidP="00AA0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  <w:r>
            <w:rPr>
              <w:rFonts w:ascii="Freight" w:hAnsi="Freight"/>
              <w:color w:val="000000"/>
            </w:rPr>
            <w:t>/</w:t>
          </w:r>
          <w:r w:rsidR="00C043EA">
            <w:rPr>
              <w:rFonts w:ascii="Freight" w:hAnsi="Freight"/>
              <w:color w:val="000000"/>
            </w:rPr>
            <w:t>2</w:t>
          </w:r>
        </w:p>
      </w:tc>
    </w:tr>
  </w:tbl>
  <w:p w14:paraId="02D490EA" w14:textId="77777777" w:rsidR="00AA0F1E" w:rsidRDefault="00AA0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7F15" w14:textId="77777777" w:rsidR="006A0D8C" w:rsidRDefault="006A0D8C" w:rsidP="00AA0F1E">
      <w:pPr>
        <w:spacing w:after="0" w:line="240" w:lineRule="auto"/>
      </w:pPr>
      <w:r>
        <w:separator/>
      </w:r>
    </w:p>
  </w:footnote>
  <w:footnote w:type="continuationSeparator" w:id="0">
    <w:p w14:paraId="3201B347" w14:textId="77777777" w:rsidR="006A0D8C" w:rsidRDefault="006A0D8C" w:rsidP="00AA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9EFC" w14:textId="77777777" w:rsidR="00AA0F1E" w:rsidRPr="00741AC3" w:rsidRDefault="00AA0F1E" w:rsidP="00AA0F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This policy is for guidance only - you must check for accuracy and edit the content &amp; practices. </w:t>
    </w:r>
  </w:p>
  <w:p w14:paraId="0566DD40" w14:textId="77777777" w:rsidR="00AA0F1E" w:rsidRPr="00741AC3" w:rsidRDefault="00AA0F1E" w:rsidP="00AA0F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to reflect procedures in your venue.</w:t>
    </w:r>
  </w:p>
  <w:p w14:paraId="2F0652BA" w14:textId="77777777" w:rsidR="00AA0F1E" w:rsidRDefault="00AA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0F06"/>
    <w:multiLevelType w:val="hybridMultilevel"/>
    <w:tmpl w:val="CD56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C44"/>
    <w:multiLevelType w:val="hybridMultilevel"/>
    <w:tmpl w:val="231E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7530"/>
    <w:multiLevelType w:val="hybridMultilevel"/>
    <w:tmpl w:val="3FA8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6FCC"/>
    <w:multiLevelType w:val="hybridMultilevel"/>
    <w:tmpl w:val="8914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44742">
    <w:abstractNumId w:val="3"/>
  </w:num>
  <w:num w:numId="2" w16cid:durableId="506215182">
    <w:abstractNumId w:val="2"/>
  </w:num>
  <w:num w:numId="3" w16cid:durableId="2052069901">
    <w:abstractNumId w:val="1"/>
  </w:num>
  <w:num w:numId="4" w16cid:durableId="13586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EB"/>
    <w:rsid w:val="001F32EB"/>
    <w:rsid w:val="0029442E"/>
    <w:rsid w:val="002E1492"/>
    <w:rsid w:val="006A0D8C"/>
    <w:rsid w:val="007D7E28"/>
    <w:rsid w:val="00AA0F1E"/>
    <w:rsid w:val="00AD4F50"/>
    <w:rsid w:val="00C043EA"/>
    <w:rsid w:val="00C46230"/>
    <w:rsid w:val="00C66F6A"/>
    <w:rsid w:val="00D61C1D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51FA2"/>
  <w15:chartTrackingRefBased/>
  <w15:docId w15:val="{3A691652-05DB-4DBE-A10C-202A4556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2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32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1E"/>
  </w:style>
  <w:style w:type="paragraph" w:styleId="Footer">
    <w:name w:val="footer"/>
    <w:basedOn w:val="Normal"/>
    <w:link w:val="FooterChar"/>
    <w:uiPriority w:val="99"/>
    <w:unhideWhenUsed/>
    <w:rsid w:val="00AA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2946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Dawes</dc:creator>
  <cp:keywords/>
  <dc:description/>
  <cp:lastModifiedBy>Helen Dawes</cp:lastModifiedBy>
  <cp:revision>2</cp:revision>
  <dcterms:created xsi:type="dcterms:W3CDTF">2024-08-20T10:53:00Z</dcterms:created>
  <dcterms:modified xsi:type="dcterms:W3CDTF">2024-08-20T16:45:00Z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0975b1f3-76b4-4156-858f-ab1124b110bb</vt:lpwstr>
  </property>
</Properties>
</file>